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44A7" w14:textId="77777777" w:rsidR="00EA3D68" w:rsidRPr="00C62BC8" w:rsidRDefault="00EA3D68" w:rsidP="00C62BC8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1C9F87FC" w14:textId="77777777" w:rsidR="00183810" w:rsidRPr="00C62BC8" w:rsidRDefault="007D73E8" w:rsidP="00C62BC8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2FA0E6A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6EFE37C4" w14:textId="77777777" w:rsidR="00183810" w:rsidRDefault="00183810" w:rsidP="00183810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ÜROLOJİ</w:t>
                  </w:r>
                </w:p>
                <w:p w14:paraId="3447091A" w14:textId="637F0776" w:rsidR="00183810" w:rsidRDefault="00183810" w:rsidP="00183810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(DÖNEM 6)</w:t>
                  </w:r>
                </w:p>
              </w:txbxContent>
            </v:textbox>
            <w10:anchorlock/>
          </v:shape>
        </w:pict>
      </w:r>
    </w:p>
    <w:p w14:paraId="4B0128FE" w14:textId="77777777" w:rsidR="00183810" w:rsidRPr="00C62BC8" w:rsidRDefault="00183810" w:rsidP="00C62BC8">
      <w:pPr>
        <w:spacing w:line="360" w:lineRule="auto"/>
        <w:jc w:val="center"/>
        <w:rPr>
          <w:rFonts w:ascii="Book Antiqua" w:hAnsi="Book Antiqua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EA3D68" w:rsidRPr="00C62BC8" w14:paraId="688E44B0" w14:textId="77777777" w:rsidTr="000E3EF0">
        <w:trPr>
          <w:trHeight w:val="395"/>
        </w:trPr>
        <w:tc>
          <w:tcPr>
            <w:tcW w:w="9944" w:type="dxa"/>
            <w:gridSpan w:val="2"/>
            <w:shd w:val="clear" w:color="auto" w:fill="93B3D5"/>
          </w:tcPr>
          <w:p w14:paraId="688E44AF" w14:textId="01B86BE5" w:rsidR="00EA3D68" w:rsidRPr="00C62BC8" w:rsidRDefault="00EE2A6D" w:rsidP="00C62BC8">
            <w:pPr>
              <w:pStyle w:val="TableParagraph"/>
              <w:spacing w:before="0" w:line="360" w:lineRule="auto"/>
              <w:ind w:right="2214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AMAÇ(LAR)</w:t>
            </w:r>
          </w:p>
        </w:tc>
      </w:tr>
      <w:tr w:rsidR="00EA3D68" w:rsidRPr="00C62BC8" w14:paraId="688E44B4" w14:textId="77777777" w:rsidTr="00183810">
        <w:trPr>
          <w:trHeight w:val="726"/>
        </w:trPr>
        <w:tc>
          <w:tcPr>
            <w:tcW w:w="672" w:type="dxa"/>
          </w:tcPr>
          <w:p w14:paraId="688E44B1" w14:textId="77777777" w:rsidR="00EA3D68" w:rsidRPr="00C62BC8" w:rsidRDefault="00BA5CA0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688E44B3" w14:textId="6FD289B2" w:rsidR="00EA3D68" w:rsidRPr="00C62BC8" w:rsidRDefault="00572C67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 xml:space="preserve">Bu stajda öğrencilerin </w:t>
            </w:r>
            <w:proofErr w:type="spellStart"/>
            <w:r w:rsidR="00BA5CA0" w:rsidRPr="00C62BC8">
              <w:rPr>
                <w:rFonts w:ascii="Book Antiqua" w:hAnsi="Book Antiqua"/>
              </w:rPr>
              <w:t>Genito</w:t>
            </w:r>
            <w:proofErr w:type="spellEnd"/>
            <w:r w:rsidR="00BA5CA0" w:rsidRPr="00C62BC8">
              <w:rPr>
                <w:rFonts w:ascii="Book Antiqua" w:hAnsi="Book Antiqua"/>
              </w:rPr>
              <w:t xml:space="preserve"> –üriner sistem hastalıklarında hastalıktan korunma, tanı, tedavi ve izlem aşamalarında hastaların değerlendirilmesi ile ilgili klinik ve laboratuvar</w:t>
            </w:r>
            <w:r w:rsidR="00183810" w:rsidRPr="00C62BC8">
              <w:rPr>
                <w:rFonts w:ascii="Book Antiqua" w:hAnsi="Book Antiqua"/>
              </w:rPr>
              <w:t xml:space="preserve"> </w:t>
            </w:r>
            <w:r w:rsidR="00BA5CA0" w:rsidRPr="00C62BC8">
              <w:rPr>
                <w:rFonts w:ascii="Book Antiqua" w:hAnsi="Book Antiqua"/>
              </w:rPr>
              <w:t xml:space="preserve">bulgularını destekleyecek üroloji bilgisini ve bunu kullanma becerisini </w:t>
            </w:r>
            <w:r w:rsidRPr="00C62BC8">
              <w:rPr>
                <w:rFonts w:ascii="Book Antiqua" w:hAnsi="Book Antiqua"/>
              </w:rPr>
              <w:t>kazanma</w:t>
            </w:r>
            <w:r w:rsidR="00F340EB" w:rsidRPr="00C62BC8">
              <w:rPr>
                <w:rFonts w:ascii="Book Antiqua" w:hAnsi="Book Antiqua"/>
              </w:rPr>
              <w:t>ları</w:t>
            </w:r>
            <w:r w:rsidRPr="00C62BC8">
              <w:rPr>
                <w:rFonts w:ascii="Book Antiqua" w:hAnsi="Book Antiqua"/>
              </w:rPr>
              <w:t xml:space="preserve"> amaçlanmaktadır. </w:t>
            </w:r>
          </w:p>
        </w:tc>
      </w:tr>
    </w:tbl>
    <w:p w14:paraId="7A5B0452" w14:textId="77777777" w:rsidR="00183810" w:rsidRPr="00C62BC8" w:rsidRDefault="00183810" w:rsidP="00C62BC8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EA3D68" w:rsidRPr="00C62BC8" w14:paraId="688E44B8" w14:textId="77777777" w:rsidTr="000E3EF0">
        <w:trPr>
          <w:trHeight w:val="445"/>
        </w:trPr>
        <w:tc>
          <w:tcPr>
            <w:tcW w:w="9944" w:type="dxa"/>
            <w:gridSpan w:val="2"/>
            <w:shd w:val="clear" w:color="auto" w:fill="93B3D5"/>
          </w:tcPr>
          <w:p w14:paraId="688E44B7" w14:textId="0CFEBD10" w:rsidR="00EA3D68" w:rsidRPr="00C62BC8" w:rsidRDefault="00D51116" w:rsidP="00C62BC8">
            <w:pPr>
              <w:pStyle w:val="TableParagraph"/>
              <w:spacing w:before="0" w:line="360" w:lineRule="auto"/>
              <w:ind w:right="2214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C62BC8">
              <w:rPr>
                <w:rFonts w:ascii="Book Antiqua" w:hAnsi="Book Antiqua"/>
                <w:b/>
              </w:rPr>
              <w:t>HEDEF(</w:t>
            </w:r>
            <w:proofErr w:type="gramEnd"/>
            <w:r w:rsidRPr="00C62BC8">
              <w:rPr>
                <w:rFonts w:ascii="Book Antiqua" w:hAnsi="Book Antiqua"/>
                <w:b/>
              </w:rPr>
              <w:t>LER)İ</w:t>
            </w:r>
          </w:p>
        </w:tc>
      </w:tr>
      <w:tr w:rsidR="00EA3D68" w:rsidRPr="00C62BC8" w14:paraId="688E44BB" w14:textId="77777777" w:rsidTr="00183810">
        <w:trPr>
          <w:trHeight w:val="806"/>
        </w:trPr>
        <w:tc>
          <w:tcPr>
            <w:tcW w:w="672" w:type="dxa"/>
          </w:tcPr>
          <w:p w14:paraId="688E44B9" w14:textId="77777777" w:rsidR="00EA3D68" w:rsidRPr="00C62BC8" w:rsidRDefault="00BA5CA0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688E44BA" w14:textId="10777C49" w:rsidR="00EA3D68" w:rsidRPr="00C62BC8" w:rsidRDefault="00BA5CA0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 xml:space="preserve">Ürolojik </w:t>
            </w:r>
            <w:r w:rsidR="000E3EF0" w:rsidRPr="00C62BC8">
              <w:rPr>
                <w:rFonts w:ascii="Book Antiqua" w:hAnsi="Book Antiqua"/>
              </w:rPr>
              <w:t xml:space="preserve">tıbbi </w:t>
            </w:r>
            <w:r w:rsidR="00C62BC8" w:rsidRPr="00C62BC8">
              <w:rPr>
                <w:rFonts w:ascii="Book Antiqua" w:hAnsi="Book Antiqua"/>
              </w:rPr>
              <w:t>hikâye</w:t>
            </w:r>
            <w:r w:rsidRPr="00C62BC8">
              <w:rPr>
                <w:rFonts w:ascii="Book Antiqua" w:hAnsi="Book Antiqua"/>
              </w:rPr>
              <w:t xml:space="preserve"> alabilme, fizik muayene yapabilme, tetkik isteyebilme, ayırıcı tanı</w:t>
            </w:r>
            <w:r w:rsidR="00413F9E" w:rsidRPr="00C62BC8">
              <w:rPr>
                <w:rFonts w:ascii="Book Antiqua" w:hAnsi="Book Antiqua"/>
              </w:rPr>
              <w:t xml:space="preserve"> yapabilme</w:t>
            </w:r>
            <w:r w:rsidRPr="00C62BC8">
              <w:rPr>
                <w:rFonts w:ascii="Book Antiqua" w:hAnsi="Book Antiqua"/>
              </w:rPr>
              <w:t xml:space="preserve"> ve tetkiklerin değerlendirilmesini yapabilme</w:t>
            </w:r>
            <w:r w:rsidR="00C62BC8" w:rsidRPr="00C62BC8">
              <w:rPr>
                <w:rFonts w:ascii="Book Antiqua" w:hAnsi="Book Antiqua"/>
              </w:rPr>
              <w:t>.</w:t>
            </w:r>
          </w:p>
        </w:tc>
      </w:tr>
      <w:tr w:rsidR="00EA3D68" w:rsidRPr="00C62BC8" w14:paraId="688E44BE" w14:textId="77777777" w:rsidTr="00183810">
        <w:trPr>
          <w:trHeight w:val="482"/>
        </w:trPr>
        <w:tc>
          <w:tcPr>
            <w:tcW w:w="672" w:type="dxa"/>
          </w:tcPr>
          <w:p w14:paraId="688E44BC" w14:textId="77777777" w:rsidR="00EA3D68" w:rsidRPr="00C62BC8" w:rsidRDefault="00BA5CA0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688E44BD" w14:textId="5E62907B" w:rsidR="00EA3D68" w:rsidRPr="00C62BC8" w:rsidRDefault="00BA5CA0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>Bazı ürolojik hastalıkların tanısını koyabilme ve tedavi yapabilme</w:t>
            </w:r>
            <w:r w:rsidR="00C62BC8" w:rsidRPr="00C62BC8">
              <w:rPr>
                <w:rFonts w:ascii="Book Antiqua" w:hAnsi="Book Antiqua"/>
              </w:rPr>
              <w:t>.</w:t>
            </w:r>
          </w:p>
        </w:tc>
      </w:tr>
      <w:tr w:rsidR="00EA3D68" w:rsidRPr="00C62BC8" w14:paraId="688E44C1" w14:textId="77777777" w:rsidTr="00183810">
        <w:trPr>
          <w:trHeight w:val="481"/>
        </w:trPr>
        <w:tc>
          <w:tcPr>
            <w:tcW w:w="672" w:type="dxa"/>
          </w:tcPr>
          <w:p w14:paraId="688E44BF" w14:textId="77777777" w:rsidR="00EA3D68" w:rsidRPr="00C62BC8" w:rsidRDefault="00BA5CA0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688E44C0" w14:textId="69F53D72" w:rsidR="00EA3D68" w:rsidRPr="00C62BC8" w:rsidRDefault="00BA5CA0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>Birinci basamakta uygulanabilecek ürolojik müdahaleleri yapabilme</w:t>
            </w:r>
            <w:r w:rsidR="00C62BC8" w:rsidRPr="00C62BC8">
              <w:rPr>
                <w:rFonts w:ascii="Book Antiqua" w:hAnsi="Book Antiqua"/>
              </w:rPr>
              <w:t>.</w:t>
            </w:r>
          </w:p>
        </w:tc>
      </w:tr>
      <w:tr w:rsidR="00EA3D68" w:rsidRPr="00C62BC8" w14:paraId="688E44C4" w14:textId="77777777" w:rsidTr="00183810">
        <w:trPr>
          <w:trHeight w:val="482"/>
        </w:trPr>
        <w:tc>
          <w:tcPr>
            <w:tcW w:w="672" w:type="dxa"/>
          </w:tcPr>
          <w:p w14:paraId="688E44C2" w14:textId="77777777" w:rsidR="00EA3D68" w:rsidRPr="00C62BC8" w:rsidRDefault="00BA5CA0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688E44C3" w14:textId="2A6217A3" w:rsidR="00EA3D68" w:rsidRPr="00C62BC8" w:rsidRDefault="00BA5CA0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>Ürolojik girişimleri açıklayabilme ve bu konularda hastalara bilgi verebilme</w:t>
            </w:r>
            <w:r w:rsidR="00C62BC8" w:rsidRPr="00C62BC8">
              <w:rPr>
                <w:rFonts w:ascii="Book Antiqua" w:hAnsi="Book Antiqua"/>
              </w:rPr>
              <w:t>.</w:t>
            </w:r>
          </w:p>
        </w:tc>
      </w:tr>
      <w:tr w:rsidR="00EA3D68" w:rsidRPr="00C62BC8" w14:paraId="688E44C7" w14:textId="77777777" w:rsidTr="00183810">
        <w:trPr>
          <w:trHeight w:val="801"/>
        </w:trPr>
        <w:tc>
          <w:tcPr>
            <w:tcW w:w="672" w:type="dxa"/>
          </w:tcPr>
          <w:p w14:paraId="688E44C5" w14:textId="77777777" w:rsidR="00EA3D68" w:rsidRPr="00C62BC8" w:rsidRDefault="00BA5CA0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688E44C6" w14:textId="1031A1AF" w:rsidR="00EA3D68" w:rsidRPr="00C62BC8" w:rsidRDefault="00BA5CA0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>Üretral kateterizasyon ile ilgili endikasyon, komplikasyon konularında bilgi ve uygulama pratiği kazan</w:t>
            </w:r>
            <w:r w:rsidR="00931C29" w:rsidRPr="00C62BC8">
              <w:rPr>
                <w:rFonts w:ascii="Book Antiqua" w:hAnsi="Book Antiqua"/>
              </w:rPr>
              <w:t>abilme</w:t>
            </w:r>
            <w:r w:rsidR="00C62BC8" w:rsidRPr="00C62BC8">
              <w:rPr>
                <w:rFonts w:ascii="Book Antiqua" w:hAnsi="Book Antiqua"/>
              </w:rPr>
              <w:t>.</w:t>
            </w:r>
          </w:p>
        </w:tc>
      </w:tr>
      <w:tr w:rsidR="00EA3D68" w:rsidRPr="00C62BC8" w14:paraId="688E44CA" w14:textId="77777777" w:rsidTr="000E3EF0">
        <w:trPr>
          <w:trHeight w:val="371"/>
        </w:trPr>
        <w:tc>
          <w:tcPr>
            <w:tcW w:w="672" w:type="dxa"/>
          </w:tcPr>
          <w:p w14:paraId="688E44C8" w14:textId="77777777" w:rsidR="00EA3D68" w:rsidRPr="00C62BC8" w:rsidRDefault="00BA5CA0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688E44C9" w14:textId="5B1473CA" w:rsidR="00EA3D68" w:rsidRPr="00C62BC8" w:rsidRDefault="00BA5CA0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>Maliyet- etkinlik prensibine uygun incelemeleri öncelikle tercih etme</w:t>
            </w:r>
            <w:r w:rsidR="00914C6F" w:rsidRPr="00C62BC8">
              <w:rPr>
                <w:rFonts w:ascii="Book Antiqua" w:hAnsi="Book Antiqua"/>
              </w:rPr>
              <w:t xml:space="preserve"> </w:t>
            </w:r>
            <w:r w:rsidRPr="00C62BC8">
              <w:rPr>
                <w:rFonts w:ascii="Book Antiqua" w:hAnsi="Book Antiqua"/>
              </w:rPr>
              <w:t>tutumunu kazan</w:t>
            </w:r>
            <w:r w:rsidR="00931C29" w:rsidRPr="00C62BC8">
              <w:rPr>
                <w:rFonts w:ascii="Book Antiqua" w:hAnsi="Book Antiqua"/>
              </w:rPr>
              <w:t>abilme</w:t>
            </w:r>
            <w:r w:rsidR="00C62BC8" w:rsidRPr="00C62BC8">
              <w:rPr>
                <w:rFonts w:ascii="Book Antiqua" w:hAnsi="Book Antiqua"/>
              </w:rPr>
              <w:t>.</w:t>
            </w:r>
          </w:p>
        </w:tc>
      </w:tr>
      <w:tr w:rsidR="00EA3D68" w:rsidRPr="00C62BC8" w14:paraId="688E44CD" w14:textId="77777777" w:rsidTr="00183810">
        <w:trPr>
          <w:trHeight w:val="1130"/>
        </w:trPr>
        <w:tc>
          <w:tcPr>
            <w:tcW w:w="672" w:type="dxa"/>
          </w:tcPr>
          <w:p w14:paraId="688E44CB" w14:textId="77777777" w:rsidR="00EA3D68" w:rsidRPr="00C62BC8" w:rsidRDefault="00BA5CA0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688E44CC" w14:textId="4B9C2FDE" w:rsidR="00EA3D68" w:rsidRPr="00C62BC8" w:rsidRDefault="00BA5CA0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>Üroloji uzmanına sevk edilmesi gereken hastaları doğru belirle</w:t>
            </w:r>
            <w:r w:rsidR="00931C29" w:rsidRPr="00C62BC8">
              <w:rPr>
                <w:rFonts w:ascii="Book Antiqua" w:hAnsi="Book Antiqua"/>
              </w:rPr>
              <w:t>y</w:t>
            </w:r>
            <w:r w:rsidR="001B4093" w:rsidRPr="00C62BC8">
              <w:rPr>
                <w:rFonts w:ascii="Book Antiqua" w:hAnsi="Book Antiqua"/>
              </w:rPr>
              <w:t>e</w:t>
            </w:r>
            <w:r w:rsidR="00931C29" w:rsidRPr="00C62BC8">
              <w:rPr>
                <w:rFonts w:ascii="Book Antiqua" w:hAnsi="Book Antiqua"/>
              </w:rPr>
              <w:t>bilme</w:t>
            </w:r>
            <w:r w:rsidRPr="00C62BC8">
              <w:rPr>
                <w:rFonts w:ascii="Book Antiqua" w:hAnsi="Book Antiqua"/>
              </w:rPr>
              <w:t>, geriye kalan hasta grubunda doğru tedaviyi uygula</w:t>
            </w:r>
            <w:r w:rsidR="00931C29" w:rsidRPr="00C62BC8">
              <w:rPr>
                <w:rFonts w:ascii="Book Antiqua" w:hAnsi="Book Antiqua"/>
              </w:rPr>
              <w:t>yabilme</w:t>
            </w:r>
            <w:r w:rsidRPr="00C62BC8">
              <w:rPr>
                <w:rFonts w:ascii="Book Antiqua" w:hAnsi="Book Antiqua"/>
              </w:rPr>
              <w:t xml:space="preserve"> ve bu uygulamaları yaparken yan etki profilleri</w:t>
            </w:r>
            <w:r w:rsidR="001B4093" w:rsidRPr="00C62BC8">
              <w:rPr>
                <w:rFonts w:ascii="Book Antiqua" w:hAnsi="Book Antiqua"/>
              </w:rPr>
              <w:t xml:space="preserve">ni </w:t>
            </w:r>
            <w:r w:rsidRPr="00C62BC8">
              <w:rPr>
                <w:rFonts w:ascii="Book Antiqua" w:hAnsi="Book Antiqua"/>
              </w:rPr>
              <w:t>açıklayabilme</w:t>
            </w:r>
            <w:r w:rsidR="00C62BC8" w:rsidRPr="00C62BC8">
              <w:rPr>
                <w:rFonts w:ascii="Book Antiqua" w:hAnsi="Book Antiqua"/>
              </w:rPr>
              <w:t>.</w:t>
            </w:r>
          </w:p>
        </w:tc>
      </w:tr>
    </w:tbl>
    <w:p w14:paraId="688E44CE" w14:textId="77777777" w:rsidR="00F075F8" w:rsidRPr="00C62BC8" w:rsidRDefault="00F075F8" w:rsidP="00C62BC8">
      <w:pPr>
        <w:spacing w:line="360" w:lineRule="auto"/>
        <w:rPr>
          <w:rFonts w:ascii="Book Antiqua" w:hAnsi="Book Antiqua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183810" w:rsidRPr="00C62BC8" w14:paraId="537DB81B" w14:textId="77777777" w:rsidTr="003C7A2F">
        <w:trPr>
          <w:trHeight w:val="394"/>
        </w:trPr>
        <w:tc>
          <w:tcPr>
            <w:tcW w:w="9944" w:type="dxa"/>
            <w:gridSpan w:val="2"/>
            <w:shd w:val="clear" w:color="auto" w:fill="93B3D5"/>
          </w:tcPr>
          <w:p w14:paraId="7864F0FB" w14:textId="70BCFB04" w:rsidR="00183810" w:rsidRPr="00C62BC8" w:rsidRDefault="00642E49" w:rsidP="00C62BC8">
            <w:pPr>
              <w:pStyle w:val="TableParagraph"/>
              <w:spacing w:before="0" w:line="360" w:lineRule="auto"/>
              <w:ind w:right="2214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C62BC8">
              <w:rPr>
                <w:rFonts w:ascii="Book Antiqua" w:hAnsi="Book Antiqua"/>
                <w:b/>
              </w:rPr>
              <w:t>KAZANIM(</w:t>
            </w:r>
            <w:proofErr w:type="gramEnd"/>
            <w:r w:rsidRPr="00C62BC8">
              <w:rPr>
                <w:rFonts w:ascii="Book Antiqua" w:hAnsi="Book Antiqua"/>
                <w:b/>
              </w:rPr>
              <w:t>LAR)I</w:t>
            </w:r>
          </w:p>
        </w:tc>
      </w:tr>
      <w:tr w:rsidR="00914C6F" w:rsidRPr="00C62BC8" w14:paraId="724E06D6" w14:textId="77777777" w:rsidTr="009D3215">
        <w:trPr>
          <w:trHeight w:val="806"/>
        </w:trPr>
        <w:tc>
          <w:tcPr>
            <w:tcW w:w="672" w:type="dxa"/>
          </w:tcPr>
          <w:p w14:paraId="190CC571" w14:textId="77777777" w:rsidR="00914C6F" w:rsidRPr="00C62BC8" w:rsidRDefault="00914C6F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19FF4D87" w14:textId="31CDF3C3" w:rsidR="00914C6F" w:rsidRPr="00C62BC8" w:rsidRDefault="00914C6F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 xml:space="preserve">Ürolojik tıbbi </w:t>
            </w:r>
            <w:proofErr w:type="gramStart"/>
            <w:r w:rsidRPr="00C62BC8">
              <w:rPr>
                <w:rFonts w:ascii="Book Antiqua" w:hAnsi="Book Antiqua"/>
              </w:rPr>
              <w:t>hikaye</w:t>
            </w:r>
            <w:proofErr w:type="gramEnd"/>
            <w:r w:rsidRPr="00C62BC8">
              <w:rPr>
                <w:rFonts w:ascii="Book Antiqua" w:hAnsi="Book Antiqua"/>
              </w:rPr>
              <w:t xml:space="preserve"> alabilir, fizik muayene yapabilir, tetkik isteyebilir, ayırıcı tanı yapabilir ve tetkiklerin değerlendirilmesini yapabilir.</w:t>
            </w:r>
          </w:p>
        </w:tc>
      </w:tr>
      <w:tr w:rsidR="00914C6F" w:rsidRPr="00C62BC8" w14:paraId="5FCC9DF4" w14:textId="77777777" w:rsidTr="009D3215">
        <w:trPr>
          <w:trHeight w:val="482"/>
        </w:trPr>
        <w:tc>
          <w:tcPr>
            <w:tcW w:w="672" w:type="dxa"/>
          </w:tcPr>
          <w:p w14:paraId="366934EE" w14:textId="77777777" w:rsidR="00914C6F" w:rsidRPr="00C62BC8" w:rsidRDefault="00914C6F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7D206B98" w14:textId="39B31F86" w:rsidR="00914C6F" w:rsidRPr="00C62BC8" w:rsidRDefault="00914C6F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>Bazı ürolojik hastalıkların tanısını koyabilir ve tedavi yapabilir.</w:t>
            </w:r>
          </w:p>
        </w:tc>
      </w:tr>
      <w:tr w:rsidR="00914C6F" w:rsidRPr="00C62BC8" w14:paraId="3A124894" w14:textId="77777777" w:rsidTr="009D3215">
        <w:trPr>
          <w:trHeight w:val="481"/>
        </w:trPr>
        <w:tc>
          <w:tcPr>
            <w:tcW w:w="672" w:type="dxa"/>
          </w:tcPr>
          <w:p w14:paraId="47D47DAB" w14:textId="77777777" w:rsidR="00914C6F" w:rsidRPr="00C62BC8" w:rsidRDefault="00914C6F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3DE5F5C4" w14:textId="4A966259" w:rsidR="00914C6F" w:rsidRPr="00C62BC8" w:rsidRDefault="00914C6F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>Birinci basamakta uygulanabilecek ürolojik müdahaleleri yapabilir.</w:t>
            </w:r>
          </w:p>
        </w:tc>
      </w:tr>
      <w:tr w:rsidR="00914C6F" w:rsidRPr="00C62BC8" w14:paraId="10C6BD28" w14:textId="77777777" w:rsidTr="009D3215">
        <w:trPr>
          <w:trHeight w:val="482"/>
        </w:trPr>
        <w:tc>
          <w:tcPr>
            <w:tcW w:w="672" w:type="dxa"/>
          </w:tcPr>
          <w:p w14:paraId="6A773094" w14:textId="77777777" w:rsidR="00914C6F" w:rsidRPr="00C62BC8" w:rsidRDefault="00914C6F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798F7D4C" w14:textId="45ADA4A7" w:rsidR="00914C6F" w:rsidRPr="00C62BC8" w:rsidRDefault="00914C6F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>Ürolojik girişimleri açıklayabilir ve bu konularda hastalara bilgi verebilir.</w:t>
            </w:r>
          </w:p>
        </w:tc>
      </w:tr>
      <w:tr w:rsidR="00914C6F" w:rsidRPr="00C62BC8" w14:paraId="34C11511" w14:textId="77777777" w:rsidTr="009D3215">
        <w:trPr>
          <w:trHeight w:val="801"/>
        </w:trPr>
        <w:tc>
          <w:tcPr>
            <w:tcW w:w="672" w:type="dxa"/>
          </w:tcPr>
          <w:p w14:paraId="3353546A" w14:textId="77777777" w:rsidR="00914C6F" w:rsidRPr="00C62BC8" w:rsidRDefault="00914C6F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1EDA38C8" w14:textId="7DE41411" w:rsidR="00914C6F" w:rsidRPr="00C62BC8" w:rsidRDefault="00914C6F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>Üretral kateterizasyon ile ilgili endikasyon, komplikasyon konularında bilgi ve uygulama pratiği kazanabilir.</w:t>
            </w:r>
          </w:p>
        </w:tc>
      </w:tr>
      <w:tr w:rsidR="00914C6F" w:rsidRPr="00C62BC8" w14:paraId="1291AE2B" w14:textId="77777777" w:rsidTr="00510966">
        <w:trPr>
          <w:trHeight w:val="439"/>
        </w:trPr>
        <w:tc>
          <w:tcPr>
            <w:tcW w:w="672" w:type="dxa"/>
          </w:tcPr>
          <w:p w14:paraId="6E5200CB" w14:textId="77777777" w:rsidR="00914C6F" w:rsidRPr="00C62BC8" w:rsidRDefault="00914C6F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5AF560DC" w14:textId="1925159E" w:rsidR="00914C6F" w:rsidRPr="00C62BC8" w:rsidRDefault="00914C6F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>Maliyet- etkinlik prensibine uygun incelemeleri öncelikle tercih etme tutumunu kazanabilir.</w:t>
            </w:r>
          </w:p>
        </w:tc>
      </w:tr>
      <w:tr w:rsidR="00914C6F" w:rsidRPr="00C62BC8" w14:paraId="0F5002C1" w14:textId="77777777" w:rsidTr="009D3215">
        <w:trPr>
          <w:trHeight w:val="1130"/>
        </w:trPr>
        <w:tc>
          <w:tcPr>
            <w:tcW w:w="672" w:type="dxa"/>
          </w:tcPr>
          <w:p w14:paraId="79D35DB7" w14:textId="77777777" w:rsidR="00914C6F" w:rsidRPr="00C62BC8" w:rsidRDefault="00914C6F" w:rsidP="00C62BC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C62BC8">
              <w:rPr>
                <w:rFonts w:ascii="Book Antiqua" w:hAnsi="Book Antiqua"/>
                <w:b/>
              </w:rPr>
              <w:lastRenderedPageBreak/>
              <w:t>7</w:t>
            </w:r>
          </w:p>
        </w:tc>
        <w:tc>
          <w:tcPr>
            <w:tcW w:w="9272" w:type="dxa"/>
          </w:tcPr>
          <w:p w14:paraId="3CBF3B3A" w14:textId="16CDDDB8" w:rsidR="00914C6F" w:rsidRPr="00C62BC8" w:rsidRDefault="00914C6F" w:rsidP="00C62BC8">
            <w:pPr>
              <w:spacing w:line="360" w:lineRule="auto"/>
              <w:rPr>
                <w:rFonts w:ascii="Book Antiqua" w:hAnsi="Book Antiqua"/>
              </w:rPr>
            </w:pPr>
            <w:r w:rsidRPr="00C62BC8">
              <w:rPr>
                <w:rFonts w:ascii="Book Antiqua" w:hAnsi="Book Antiqua"/>
              </w:rPr>
              <w:t>Üroloji uzmanına sevk edilmesi gereken hastaları doğru belirleyebilir, geriye kalan hasta grubunda doğru tedaviyi uygulayabil</w:t>
            </w:r>
            <w:r w:rsidR="003C7A2F" w:rsidRPr="00C62BC8">
              <w:rPr>
                <w:rFonts w:ascii="Book Antiqua" w:hAnsi="Book Antiqua"/>
              </w:rPr>
              <w:t>ir</w:t>
            </w:r>
            <w:r w:rsidRPr="00C62BC8">
              <w:rPr>
                <w:rFonts w:ascii="Book Antiqua" w:hAnsi="Book Antiqua"/>
              </w:rPr>
              <w:t xml:space="preserve"> ve bu uygulamaları yaparken yan etki profillerini açıklayabil</w:t>
            </w:r>
            <w:r w:rsidR="003C7A2F" w:rsidRPr="00C62BC8">
              <w:rPr>
                <w:rFonts w:ascii="Book Antiqua" w:hAnsi="Book Antiqua"/>
              </w:rPr>
              <w:t>ir.</w:t>
            </w:r>
          </w:p>
        </w:tc>
      </w:tr>
    </w:tbl>
    <w:p w14:paraId="2E22640C" w14:textId="77777777" w:rsidR="00183810" w:rsidRPr="00C62BC8" w:rsidRDefault="00183810" w:rsidP="00C62BC8">
      <w:pPr>
        <w:spacing w:line="360" w:lineRule="auto"/>
        <w:rPr>
          <w:rFonts w:ascii="Book Antiqua" w:hAnsi="Book Antiqua"/>
        </w:rPr>
      </w:pPr>
    </w:p>
    <w:sectPr w:rsidR="00183810" w:rsidRPr="00C62BC8">
      <w:pgSz w:w="1192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D68"/>
    <w:rsid w:val="0006173F"/>
    <w:rsid w:val="000E3EF0"/>
    <w:rsid w:val="00183810"/>
    <w:rsid w:val="001B4093"/>
    <w:rsid w:val="002842CC"/>
    <w:rsid w:val="00386466"/>
    <w:rsid w:val="003C7A2F"/>
    <w:rsid w:val="003F5DC7"/>
    <w:rsid w:val="00413F9E"/>
    <w:rsid w:val="004A130B"/>
    <w:rsid w:val="00510966"/>
    <w:rsid w:val="00572C67"/>
    <w:rsid w:val="00642E49"/>
    <w:rsid w:val="006B5B24"/>
    <w:rsid w:val="00773C26"/>
    <w:rsid w:val="007D73E8"/>
    <w:rsid w:val="007F7BD1"/>
    <w:rsid w:val="008C0EBB"/>
    <w:rsid w:val="00914C6F"/>
    <w:rsid w:val="00931C29"/>
    <w:rsid w:val="00A03B76"/>
    <w:rsid w:val="00BA5CA0"/>
    <w:rsid w:val="00BB2C59"/>
    <w:rsid w:val="00C32268"/>
    <w:rsid w:val="00C62BC8"/>
    <w:rsid w:val="00D51116"/>
    <w:rsid w:val="00EA3D68"/>
    <w:rsid w:val="00EE072D"/>
    <w:rsid w:val="00EE2A6D"/>
    <w:rsid w:val="00F075F8"/>
    <w:rsid w:val="00F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8E449D"/>
  <w15:docId w15:val="{B6A57447-FAF9-4F5D-A614-06FEA3D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30</cp:revision>
  <dcterms:created xsi:type="dcterms:W3CDTF">2022-08-23T07:57:00Z</dcterms:created>
  <dcterms:modified xsi:type="dcterms:W3CDTF">2022-08-23T20:57:00Z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2022-08-23T00:00:00Z</vt:filetime>
  </property>
</Properties>
</file>